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Пилотный образовательный  проект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«Подмосковный Pre-school: стандарт детского сада»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Принцип проекта: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 детском саду выявлять и устранять возникающие дефициты до того, как они перерастут в проблемы.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 проекта: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обеспечение преемственности между детским садом и школой, вовлечение родителей в образовательный процесс дошкольной образовательной организации.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Задачи: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Организовать методическое сопровождение проекта по внедрению стандарта Pre-school в 7-ми образовательных организациях г.о. Королёв.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Запустить мобильное приложение для родителей воспитанников «Успешный старт».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Создать условия для повышения квалификации педагогов по обучению стандарту Pre-school.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Обновить оборудование для образовательного процесса в рамках стандарта Pre-school.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